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790A" w14:textId="77777777" w:rsidR="002B4270" w:rsidRDefault="00E77F47">
      <w:r>
        <w:rPr>
          <w:noProof/>
        </w:rPr>
        <w:drawing>
          <wp:inline distT="0" distB="0" distL="0" distR="0" wp14:anchorId="2B1D7942" wp14:editId="2B1D7943">
            <wp:extent cx="228600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D790B" w14:textId="77777777" w:rsidR="002B4270" w:rsidRDefault="00E77F47">
      <w:pPr>
        <w:spacing w:before="300" w:after="100"/>
      </w:pPr>
      <w:r>
        <w:rPr>
          <w:b/>
          <w:bCs/>
          <w:sz w:val="24"/>
          <w:szCs w:val="24"/>
        </w:rPr>
        <w:t>CONCURSO ACADÉMICO — FACULTAD DE MEDICINA</w:t>
      </w:r>
    </w:p>
    <w:p w14:paraId="2B1D790C" w14:textId="77777777" w:rsidR="002B4270" w:rsidRDefault="00E77F47">
      <w:r>
        <w:rPr>
          <w:b/>
          <w:bCs/>
          <w:sz w:val="22"/>
          <w:szCs w:val="22"/>
        </w:rPr>
        <w:t>PROFESOR/A JORNADA ACADÉMICA REGULAR — OBSERVATORIO DE SALUD</w:t>
      </w:r>
    </w:p>
    <w:p w14:paraId="2B1D790D" w14:textId="77777777" w:rsidR="002B4270" w:rsidRDefault="00E77F47">
      <w:r>
        <w:rPr>
          <w:b/>
          <w:bCs/>
          <w:sz w:val="22"/>
          <w:szCs w:val="22"/>
        </w:rPr>
        <w:t>FACULTAD DE MEDICINA</w:t>
      </w:r>
    </w:p>
    <w:p w14:paraId="2B1D790E" w14:textId="77777777" w:rsidR="002B4270" w:rsidRDefault="00E77F47">
      <w:pPr>
        <w:spacing w:after="200"/>
      </w:pPr>
      <w:r>
        <w:rPr>
          <w:b/>
          <w:bCs/>
          <w:sz w:val="22"/>
          <w:szCs w:val="22"/>
        </w:rPr>
        <w:t>UNIVERSIDAD DIEGO PORTALES</w:t>
      </w:r>
    </w:p>
    <w:p w14:paraId="2B1D790F" w14:textId="77777777" w:rsidR="002B4270" w:rsidRDefault="00E77F47">
      <w:pPr>
        <w:spacing w:after="200"/>
        <w:jc w:val="both"/>
      </w:pPr>
      <w:r>
        <w:t>La Facultad de Medicina de la Universidad Diego Portales llama a concurso académico nacional e internacional para proveer un cargo de Profesor/a Jornada Académica Regular, media jornada (22 horas semanales), con desempeño principal en investigación epidemiológica y de salud pública en el Observatorio de Salud, junto con las funciones de docencia y vinculación con el medio propias de una jornada académica regular.</w:t>
      </w:r>
    </w:p>
    <w:p w14:paraId="2B1D7910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Propósito del cargo</w:t>
      </w:r>
    </w:p>
    <w:p w14:paraId="2B1D7911" w14:textId="77777777" w:rsidR="002B4270" w:rsidRDefault="00E77F47">
      <w:pPr>
        <w:spacing w:after="200"/>
        <w:jc w:val="both"/>
      </w:pPr>
      <w:r>
        <w:t>Contribuir al desarrollo científico y estratégico del Observatorio de Salud UDP y al cumplimiento del conjunto de funciones propias de una jornada académica regular —investigación, docencia y vinculación con el medio— mediante investigación epidemiológica y de salud pública de excelencia, consolidando el rol del Observatorio como referente nacional en el análisis de los principales problemas sanitarios del país, la evaluación de intervenciones y políticas, y el monitoreo sistemático del estado de salud de l</w:t>
      </w:r>
      <w:r>
        <w:t>a población, con la equidad en salud como eje transversal de su quehacer.</w:t>
      </w:r>
    </w:p>
    <w:p w14:paraId="2B1D7912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Principales funciones</w:t>
      </w:r>
    </w:p>
    <w:p w14:paraId="2B1D7913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En investigación</w:t>
      </w:r>
    </w:p>
    <w:p w14:paraId="2B1D7914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Diseñar y ejecutar proyectos de investigación epidemiológica y de salud pública, con especial atención a las brechas de equidad en salud.</w:t>
      </w:r>
    </w:p>
    <w:p w14:paraId="2B1D7915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Analizar bases de datos sanitarias nacionales e internacionales, generando evidencia robusta para la toma de decisiones en salud pública.</w:t>
      </w:r>
    </w:p>
    <w:p w14:paraId="2B1D7916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Elaborar informes técnicos, documentos de política pública, reportes epidemiológicos y publicaciones científicas de alto impacto.</w:t>
      </w:r>
    </w:p>
    <w:p w14:paraId="2B1D7917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Desarrollar y mantener actividades de vigilancia y monitoreo de indicadores de salud poblacional.</w:t>
      </w:r>
    </w:p>
    <w:p w14:paraId="2B1D7918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Participar en estudios de carga de enfermedad, evaluación de programas y análisis de determinantes sociales de la salud.</w:t>
      </w:r>
    </w:p>
    <w:p w14:paraId="2B1D7919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Postular y liderar o colaborar en proyectos financiados por agencias nacionales e internacionales (ANID, agencias multilaterales, fundaciones, etc.).</w:t>
      </w:r>
    </w:p>
    <w:p w14:paraId="2B1D791A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En docencia</w:t>
      </w:r>
    </w:p>
    <w:p w14:paraId="2B1D791B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Impartir docencia de pregrado y postgrado, un curso al semestre (48 horas de docencia directa semestral), en epidemiología, metodología de la investigación y salud pública, y contribuir a la formación de nuevos investigadores.</w:t>
      </w:r>
    </w:p>
    <w:p w14:paraId="2B1D791C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En vinculación con el medio y gestión académica</w:t>
      </w:r>
    </w:p>
    <w:p w14:paraId="2B1D791D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Establecer y sostener alianzas con instituciones públicas, organismos internacionales y centros de investigación en iniciativas de interés sanitario.</w:t>
      </w:r>
    </w:p>
    <w:p w14:paraId="2B1D791E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lastRenderedPageBreak/>
        <w:t>Contribuir a las actividades de extensión, comunicación de evidencia y transferencia de conocimiento del Observatorio hacia tomadores de decisión y la comunidad.</w:t>
      </w:r>
    </w:p>
    <w:p w14:paraId="2B1D791F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Participar en las actividades de gestión académica de la Facultad de Medicina propias de una jornada regular, según se requiera.</w:t>
      </w:r>
    </w:p>
    <w:p w14:paraId="2B1D7920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Requisitos del cargo</w:t>
      </w:r>
    </w:p>
    <w:p w14:paraId="2B1D7921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Formación académica</w:t>
      </w:r>
    </w:p>
    <w:p w14:paraId="2B1D7922" w14:textId="0436DFA8" w:rsidR="002B4270" w:rsidRDefault="00E77F47">
      <w:pPr>
        <w:pStyle w:val="Prrafodelista"/>
        <w:numPr>
          <w:ilvl w:val="0"/>
          <w:numId w:val="1"/>
        </w:numPr>
        <w:spacing w:after="120"/>
      </w:pPr>
      <w:r>
        <w:t xml:space="preserve">Título profesional </w:t>
      </w:r>
      <w:r w:rsidR="00E70268">
        <w:t>de médico cirujano</w:t>
      </w:r>
      <w:r>
        <w:t>.</w:t>
      </w:r>
    </w:p>
    <w:p w14:paraId="2B1D7923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Grado de Magíster en Epidemiología, Salud Pública, Bioestadística o áreas relacionadas (requisito mínimo).</w:t>
      </w:r>
    </w:p>
    <w:p w14:paraId="2B1D7925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Experiencia</w:t>
      </w:r>
    </w:p>
    <w:p w14:paraId="2B1D7926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Trayectoria demostrable en investigación epidemiológica, con publicaciones científicas en revistas indexadas; no se exige autoría principal, aunque se valorará especialmente la autoría como primer autor y la publicación en revistas de primer cuartil (Q1).</w:t>
      </w:r>
    </w:p>
    <w:p w14:paraId="2B1D7927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Experiencia en análisis de datos poblacionales y manejo de software estadístico (R, Stata, SPSS, SAS u otros).</w:t>
      </w:r>
    </w:p>
    <w:p w14:paraId="2B1D7928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Participación en proyectos de investigación competitivos o asesorías técnicas en salud pública.</w:t>
      </w:r>
    </w:p>
    <w:p w14:paraId="2B1D7929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Experiencia docente universitaria, deseable.</w:t>
      </w:r>
    </w:p>
    <w:p w14:paraId="2B1D792A" w14:textId="77777777" w:rsidR="002B4270" w:rsidRDefault="00E77F47">
      <w:pPr>
        <w:spacing w:before="200" w:after="100"/>
      </w:pPr>
      <w:r>
        <w:rPr>
          <w:b/>
          <w:bCs/>
          <w:i/>
          <w:iCs/>
          <w:sz w:val="22"/>
          <w:szCs w:val="22"/>
        </w:rPr>
        <w:t>Competencias requeridas</w:t>
      </w:r>
    </w:p>
    <w:p w14:paraId="2B1D792B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Rigor científico y capacidad analítica.</w:t>
      </w:r>
    </w:p>
    <w:p w14:paraId="2B1D792C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Capacidad de interpretar y comunicar evidencia epidemiológica a públicos académicos y tomadores de decisión.</w:t>
      </w:r>
    </w:p>
    <w:p w14:paraId="2B1D792D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Habilidades de trabajo interdisciplinario y en red.</w:t>
      </w:r>
    </w:p>
    <w:p w14:paraId="2B1D792E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Autonomía, proactividad y orientación a resultados.</w:t>
      </w:r>
    </w:p>
    <w:p w14:paraId="2B1D792F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Compromiso con la excelencia académica y el impacto social de la investigación.</w:t>
      </w:r>
    </w:p>
    <w:p w14:paraId="2B1D7930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Condiciones del cargo</w:t>
      </w:r>
    </w:p>
    <w:p w14:paraId="2B1D7931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Categoría: Académico/a de la carrera regular.</w:t>
      </w:r>
    </w:p>
    <w:p w14:paraId="2B1D7932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Jornada: 22 horas semanales.</w:t>
      </w:r>
    </w:p>
    <w:p w14:paraId="2B1D7933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Dependencia: Facultad de Medicina — Observatorio de Salud.</w:t>
      </w:r>
    </w:p>
    <w:p w14:paraId="2B1D7934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Incorporación: Según calendario institucional.</w:t>
      </w:r>
    </w:p>
    <w:p w14:paraId="2B1D7935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Antecedentes de postulación</w:t>
      </w:r>
    </w:p>
    <w:p w14:paraId="2B1D7936" w14:textId="77777777" w:rsidR="002B4270" w:rsidRDefault="00E77F47">
      <w:pPr>
        <w:spacing w:after="200"/>
        <w:jc w:val="both"/>
      </w:pPr>
      <w:r>
        <w:t>Los/as postulantes deberán presentar:</w:t>
      </w:r>
    </w:p>
    <w:p w14:paraId="2B1D7937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Carta de motivación.</w:t>
      </w:r>
    </w:p>
    <w:p w14:paraId="2B1D7938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Currículum vitae actualizado, que incluya las publicaciones científicas, proyectos de investigación y otras actividades académicas.</w:t>
      </w:r>
    </w:p>
    <w:p w14:paraId="2B1D7939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Copia de títulos y grados académicos.</w:t>
      </w:r>
    </w:p>
    <w:p w14:paraId="2B1D793A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t>Certificados que acrediten experiencia profesional y académica relevante.</w:t>
      </w:r>
    </w:p>
    <w:p w14:paraId="2B1D793B" w14:textId="77777777" w:rsidR="002B4270" w:rsidRDefault="00E77F47">
      <w:pPr>
        <w:pStyle w:val="Prrafodelista"/>
        <w:numPr>
          <w:ilvl w:val="0"/>
          <w:numId w:val="1"/>
        </w:numPr>
        <w:spacing w:after="120"/>
      </w:pPr>
      <w:r>
        <w:lastRenderedPageBreak/>
        <w:t>Dos cartas de recomendación académica o profesional.</w:t>
      </w:r>
    </w:p>
    <w:p w14:paraId="2B1D793C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Perfil deseado</w:t>
      </w:r>
    </w:p>
    <w:p w14:paraId="2B1D793D" w14:textId="77777777" w:rsidR="002B4270" w:rsidRDefault="00E77F47">
      <w:pPr>
        <w:spacing w:after="200"/>
        <w:jc w:val="both"/>
      </w:pPr>
      <w:r>
        <w:t xml:space="preserve">Se busca un/a académico/a con trayectoria consolidada o en clara proyección en epidemiología o salud pública, capaz de combinar rigor metodológico con sensibilidad hacia los problemas sanitarios del país, liderazgo académico para articular equipos interdisciplinarios, y capacidad de traducir hallazgos técnicos en recomendaciones de política pública y en mensajes claros para audiencias no especializadas. Se valorará especialmente la experiencia previa en instituciones de salud pública chilenas (MINSAL, </w:t>
      </w:r>
      <w:proofErr w:type="spellStart"/>
      <w:r>
        <w:t>SEREMIs</w:t>
      </w:r>
      <w:proofErr w:type="spellEnd"/>
      <w:r>
        <w:t>, servicios de salud) o en organismos internacionales (OPS/OMS, entre otros).</w:t>
      </w:r>
    </w:p>
    <w:p w14:paraId="2B1D793E" w14:textId="77777777" w:rsidR="002B4270" w:rsidRDefault="00E77F47">
      <w:pPr>
        <w:spacing w:before="300" w:after="160"/>
      </w:pPr>
      <w:r>
        <w:rPr>
          <w:b/>
          <w:bCs/>
          <w:sz w:val="26"/>
          <w:szCs w:val="26"/>
        </w:rPr>
        <w:t>POSTULACIÓN</w:t>
      </w:r>
    </w:p>
    <w:p w14:paraId="2B1D793F" w14:textId="77777777" w:rsidR="002B4270" w:rsidRDefault="00E77F47">
      <w:pPr>
        <w:spacing w:after="200"/>
        <w:jc w:val="both"/>
      </w:pPr>
      <w:r>
        <w:t>Los antecedentes deben enviarse hasta el viernes 24 de julio de 2026 en un solo archivo PDF al correo mariela.villanueva@udp.cl, indicando en el asunto: "Concurso Académico/a Observatorio de Salud Medicina UDP".</w:t>
      </w:r>
    </w:p>
    <w:p w14:paraId="2B1D7940" w14:textId="77777777" w:rsidR="002B4270" w:rsidRDefault="00E77F47">
      <w:pPr>
        <w:spacing w:after="200"/>
        <w:jc w:val="both"/>
      </w:pPr>
      <w:r>
        <w:t>La Facultad se reserva el derecho de declarar desierto el concurso.</w:t>
      </w:r>
    </w:p>
    <w:p w14:paraId="2B1D7941" w14:textId="77777777" w:rsidR="002B4270" w:rsidRDefault="00E77F47">
      <w:pPr>
        <w:spacing w:after="200"/>
        <w:jc w:val="both"/>
      </w:pPr>
      <w:r>
        <w:t>Todos los procesos de selección de nuestra institución están abiertos a la postulación de personas en situación de discapacidad. En relación con lo anterior, se les solicita a los/as postulantes que se encuentran en situación de discapacidad expongan en el mail de postulación si requieren algún ajuste, recurso de apoyo o condición de accesibilidad para participar de eventuales entrevistas y/o ajustes al realizar la docencia.</w:t>
      </w:r>
    </w:p>
    <w:sectPr w:rsidR="002B427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7074"/>
    <w:multiLevelType w:val="hybridMultilevel"/>
    <w:tmpl w:val="ACAE2EAA"/>
    <w:lvl w:ilvl="0" w:tplc="B148B64C">
      <w:start w:val="1"/>
      <w:numFmt w:val="bullet"/>
      <w:lvlText w:val="●"/>
      <w:lvlJc w:val="left"/>
      <w:pPr>
        <w:ind w:left="720" w:hanging="360"/>
      </w:pPr>
    </w:lvl>
    <w:lvl w:ilvl="1" w:tplc="33B06EE2">
      <w:start w:val="1"/>
      <w:numFmt w:val="bullet"/>
      <w:lvlText w:val="○"/>
      <w:lvlJc w:val="left"/>
      <w:pPr>
        <w:ind w:left="1440" w:hanging="360"/>
      </w:pPr>
    </w:lvl>
    <w:lvl w:ilvl="2" w:tplc="49A6CDEE">
      <w:start w:val="1"/>
      <w:numFmt w:val="bullet"/>
      <w:lvlText w:val="■"/>
      <w:lvlJc w:val="left"/>
      <w:pPr>
        <w:ind w:left="2160" w:hanging="360"/>
      </w:pPr>
    </w:lvl>
    <w:lvl w:ilvl="3" w:tplc="BCC683E6">
      <w:start w:val="1"/>
      <w:numFmt w:val="bullet"/>
      <w:lvlText w:val="●"/>
      <w:lvlJc w:val="left"/>
      <w:pPr>
        <w:ind w:left="2880" w:hanging="360"/>
      </w:pPr>
    </w:lvl>
    <w:lvl w:ilvl="4" w:tplc="75E2C288">
      <w:start w:val="1"/>
      <w:numFmt w:val="bullet"/>
      <w:lvlText w:val="○"/>
      <w:lvlJc w:val="left"/>
      <w:pPr>
        <w:ind w:left="3600" w:hanging="360"/>
      </w:pPr>
    </w:lvl>
    <w:lvl w:ilvl="5" w:tplc="6F3A62D0">
      <w:start w:val="1"/>
      <w:numFmt w:val="bullet"/>
      <w:lvlText w:val="■"/>
      <w:lvlJc w:val="left"/>
      <w:pPr>
        <w:ind w:left="4320" w:hanging="360"/>
      </w:pPr>
    </w:lvl>
    <w:lvl w:ilvl="6" w:tplc="249CFC66">
      <w:start w:val="1"/>
      <w:numFmt w:val="bullet"/>
      <w:lvlText w:val="●"/>
      <w:lvlJc w:val="left"/>
      <w:pPr>
        <w:ind w:left="5040" w:hanging="360"/>
      </w:pPr>
    </w:lvl>
    <w:lvl w:ilvl="7" w:tplc="7B2CAE7A">
      <w:start w:val="1"/>
      <w:numFmt w:val="bullet"/>
      <w:lvlText w:val="●"/>
      <w:lvlJc w:val="left"/>
      <w:pPr>
        <w:ind w:left="5760" w:hanging="360"/>
      </w:pPr>
    </w:lvl>
    <w:lvl w:ilvl="8" w:tplc="2BC80256">
      <w:start w:val="1"/>
      <w:numFmt w:val="bullet"/>
      <w:lvlText w:val="●"/>
      <w:lvlJc w:val="left"/>
      <w:pPr>
        <w:ind w:left="6480" w:hanging="360"/>
      </w:pPr>
    </w:lvl>
  </w:abstractNum>
  <w:num w:numId="1" w16cid:durableId="41564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0"/>
    <w:rsid w:val="0005740E"/>
    <w:rsid w:val="0011188C"/>
    <w:rsid w:val="00146E17"/>
    <w:rsid w:val="002B4270"/>
    <w:rsid w:val="003F5F26"/>
    <w:rsid w:val="006149AC"/>
    <w:rsid w:val="00640438"/>
    <w:rsid w:val="00C93A17"/>
    <w:rsid w:val="00E70268"/>
    <w:rsid w:val="00E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790A"/>
  <w15:docId w15:val="{21B66137-FFF6-4B3F-BC77-D0AADD2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Marin</cp:lastModifiedBy>
  <cp:revision>2</cp:revision>
  <dcterms:created xsi:type="dcterms:W3CDTF">2026-07-08T20:48:00Z</dcterms:created>
  <dcterms:modified xsi:type="dcterms:W3CDTF">2026-07-08T20:48:00Z</dcterms:modified>
</cp:coreProperties>
</file>